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88" w:rsidRPr="00B32064" w:rsidRDefault="00C37288" w:rsidP="00C37288">
      <w:pPr>
        <w:pStyle w:val="a4"/>
        <w:jc w:val="center"/>
        <w:rPr>
          <w:rFonts w:ascii="隶书" w:eastAsia="隶书" w:hint="eastAsia"/>
          <w:b/>
          <w:color w:val="008000"/>
          <w:sz w:val="36"/>
          <w:szCs w:val="36"/>
        </w:rPr>
      </w:pPr>
      <w:r w:rsidRPr="00B32064">
        <w:rPr>
          <w:rFonts w:ascii="隶书" w:eastAsia="隶书" w:hint="eastAsia"/>
          <w:b/>
          <w:color w:val="008000"/>
          <w:sz w:val="36"/>
          <w:szCs w:val="36"/>
        </w:rPr>
        <w:t>表面积与孔隙度分析仪</w:t>
      </w:r>
    </w:p>
    <w:p w:rsidR="00C37288" w:rsidRDefault="00C37288" w:rsidP="00C37288">
      <w:pPr>
        <w:jc w:val="center"/>
        <w:rPr>
          <w:rFonts w:ascii="隶书" w:eastAsia="隶书" w:hAnsi="MS Sans Serif" w:hint="eastAsia"/>
          <w:color w:val="008000"/>
          <w:sz w:val="36"/>
          <w:szCs w:val="36"/>
        </w:rPr>
      </w:pPr>
      <w:r w:rsidRPr="00B32064">
        <w:rPr>
          <w:rFonts w:ascii="隶书" w:eastAsia="隶书" w:hAnsi="MS Sans Serif" w:hint="eastAsia"/>
          <w:color w:val="008000"/>
          <w:sz w:val="36"/>
          <w:szCs w:val="36"/>
        </w:rPr>
        <w:t>Automated Area and Pore Size Analyzer</w:t>
      </w:r>
    </w:p>
    <w:p w:rsidR="00C37288" w:rsidRPr="00B32064" w:rsidRDefault="00C37288" w:rsidP="00C37288">
      <w:pPr>
        <w:jc w:val="center"/>
        <w:rPr>
          <w:rFonts w:ascii="隶书" w:eastAsia="隶书" w:hAnsi="MS Sans Serif" w:hint="eastAsia"/>
          <w:color w:val="008000"/>
          <w:sz w:val="36"/>
          <w:szCs w:val="36"/>
        </w:rPr>
      </w:pPr>
      <w:r w:rsidRPr="00C37288">
        <w:rPr>
          <w:rFonts w:ascii="隶书" w:eastAsia="隶书" w:hAnsi="MS Sans Serif"/>
          <w:color w:val="008000"/>
          <w:sz w:val="36"/>
          <w:szCs w:val="36"/>
        </w:rPr>
        <w:drawing>
          <wp:inline distT="0" distB="0" distL="0" distR="0">
            <wp:extent cx="2914650" cy="2886075"/>
            <wp:effectExtent l="19050" t="0" r="0" b="0"/>
            <wp:docPr id="5" name="图片 1" descr="NOVA-4000e表面积与孔隙度分析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-4000e表面积与孔隙度分析仪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288" w:rsidRDefault="00C37288" w:rsidP="00C37288">
      <w:pPr>
        <w:jc w:val="center"/>
        <w:rPr>
          <w:rFonts w:ascii="宋体" w:hAnsi="宋体" w:hint="eastAsia"/>
          <w:szCs w:val="21"/>
        </w:rPr>
      </w:pPr>
    </w:p>
    <w:tbl>
      <w:tblPr>
        <w:tblStyle w:val="a3"/>
        <w:tblW w:w="0" w:type="auto"/>
        <w:tblLook w:val="01E0"/>
      </w:tblPr>
      <w:tblGrid>
        <w:gridCol w:w="1368"/>
        <w:gridCol w:w="7154"/>
      </w:tblGrid>
      <w:tr w:rsidR="00C37288" w:rsidRPr="00A57566" w:rsidTr="007C1B8C">
        <w:trPr>
          <w:trHeight w:val="458"/>
        </w:trPr>
        <w:tc>
          <w:tcPr>
            <w:tcW w:w="1368" w:type="dxa"/>
          </w:tcPr>
          <w:p w:rsidR="00C37288" w:rsidRDefault="00C37288" w:rsidP="007C1B8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型号</w:t>
            </w:r>
          </w:p>
        </w:tc>
        <w:tc>
          <w:tcPr>
            <w:tcW w:w="7154" w:type="dxa"/>
          </w:tcPr>
          <w:p w:rsidR="00C37288" w:rsidRPr="00B32064" w:rsidRDefault="00C37288" w:rsidP="007C1B8C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B32064">
              <w:rPr>
                <w:rFonts w:ascii="宋体" w:hAnsi="宋体" w:hint="eastAsia"/>
                <w:szCs w:val="21"/>
              </w:rPr>
              <w:t xml:space="preserve">NOVA4000e </w:t>
            </w:r>
          </w:p>
        </w:tc>
      </w:tr>
      <w:tr w:rsidR="00C37288" w:rsidRPr="00A57566" w:rsidTr="007C1B8C">
        <w:trPr>
          <w:trHeight w:val="464"/>
        </w:trPr>
        <w:tc>
          <w:tcPr>
            <w:tcW w:w="1368" w:type="dxa"/>
          </w:tcPr>
          <w:p w:rsidR="00C37288" w:rsidRDefault="00C37288" w:rsidP="007C1B8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厂商</w:t>
            </w:r>
          </w:p>
        </w:tc>
        <w:tc>
          <w:tcPr>
            <w:tcW w:w="7154" w:type="dxa"/>
          </w:tcPr>
          <w:p w:rsidR="00C37288" w:rsidRPr="00A57566" w:rsidRDefault="00C37288" w:rsidP="007C1B8C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美国康塔仪器公司</w:t>
            </w:r>
          </w:p>
        </w:tc>
      </w:tr>
      <w:tr w:rsidR="00C37288" w:rsidRPr="00A57566" w:rsidTr="007C1B8C">
        <w:trPr>
          <w:trHeight w:val="442"/>
        </w:trPr>
        <w:tc>
          <w:tcPr>
            <w:tcW w:w="1368" w:type="dxa"/>
          </w:tcPr>
          <w:p w:rsidR="00C37288" w:rsidRDefault="00C37288" w:rsidP="007C1B8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放置地点</w:t>
            </w:r>
          </w:p>
        </w:tc>
        <w:tc>
          <w:tcPr>
            <w:tcW w:w="7154" w:type="dxa"/>
          </w:tcPr>
          <w:p w:rsidR="00C37288" w:rsidRPr="00A57566" w:rsidRDefault="00C37288" w:rsidP="007C1B8C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 w:rsidRPr="00A57566">
              <w:rPr>
                <w:rFonts w:ascii="宋体" w:hAnsi="宋体" w:hint="eastAsia"/>
              </w:rPr>
              <w:t>浙江大学紫金港校区化学实验中心</w:t>
            </w:r>
            <w:r>
              <w:rPr>
                <w:rFonts w:ascii="宋体" w:hAnsi="宋体" w:hint="eastAsia"/>
              </w:rPr>
              <w:t>307</w:t>
            </w:r>
          </w:p>
        </w:tc>
      </w:tr>
      <w:tr w:rsidR="00C37288" w:rsidRPr="00A57566" w:rsidTr="007C1B8C">
        <w:trPr>
          <w:trHeight w:val="461"/>
        </w:trPr>
        <w:tc>
          <w:tcPr>
            <w:tcW w:w="1368" w:type="dxa"/>
          </w:tcPr>
          <w:p w:rsidR="00C37288" w:rsidRDefault="00C37288" w:rsidP="007C1B8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154" w:type="dxa"/>
          </w:tcPr>
          <w:p w:rsidR="00C37288" w:rsidRPr="00A57566" w:rsidRDefault="00C37288" w:rsidP="007C1B8C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0571-88206290-8333</w:t>
            </w:r>
          </w:p>
        </w:tc>
      </w:tr>
      <w:tr w:rsidR="00C37288" w:rsidRPr="00A57566" w:rsidTr="007C1B8C">
        <w:trPr>
          <w:trHeight w:val="466"/>
        </w:trPr>
        <w:tc>
          <w:tcPr>
            <w:tcW w:w="1368" w:type="dxa"/>
          </w:tcPr>
          <w:p w:rsidR="00C37288" w:rsidRDefault="00C37288" w:rsidP="007C1B8C">
            <w:pPr>
              <w:spacing w:line="360" w:lineRule="auto"/>
              <w:jc w:val="center"/>
              <w:rPr>
                <w:rFonts w:hint="eastAsia"/>
              </w:rPr>
            </w:pPr>
          </w:p>
          <w:p w:rsidR="00C37288" w:rsidRDefault="00C37288" w:rsidP="007C1B8C">
            <w:pPr>
              <w:spacing w:line="360" w:lineRule="auto"/>
              <w:jc w:val="center"/>
              <w:rPr>
                <w:rFonts w:hint="eastAsia"/>
              </w:rPr>
            </w:pPr>
          </w:p>
          <w:p w:rsidR="00C37288" w:rsidRDefault="00C37288" w:rsidP="007C1B8C">
            <w:pPr>
              <w:spacing w:line="360" w:lineRule="auto"/>
              <w:jc w:val="center"/>
              <w:rPr>
                <w:rFonts w:hint="eastAsia"/>
              </w:rPr>
            </w:pPr>
          </w:p>
          <w:p w:rsidR="00C37288" w:rsidRDefault="00C37288" w:rsidP="007C1B8C">
            <w:pPr>
              <w:spacing w:line="360" w:lineRule="auto"/>
              <w:jc w:val="center"/>
              <w:rPr>
                <w:rFonts w:hint="eastAsia"/>
              </w:rPr>
            </w:pPr>
          </w:p>
          <w:p w:rsidR="00C37288" w:rsidRDefault="00C37288" w:rsidP="007C1B8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性能特点</w:t>
            </w:r>
          </w:p>
        </w:tc>
        <w:tc>
          <w:tcPr>
            <w:tcW w:w="7154" w:type="dxa"/>
          </w:tcPr>
          <w:p w:rsidR="00C37288" w:rsidRPr="00D54A80" w:rsidRDefault="00C37288" w:rsidP="007C1B8C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D54A80">
              <w:rPr>
                <w:rFonts w:ascii="宋体" w:hAnsi="宋体" w:hint="eastAsia"/>
                <w:szCs w:val="21"/>
              </w:rPr>
              <w:t>4个样品分析站、4个脱气站，可同时独立进行4个样品脱气处理，可全自动、真空、气体吸附系统、静态容量法测定比表面积、空隙分布等相关信息。</w:t>
            </w:r>
            <w:r w:rsidRPr="00D54A80">
              <w:rPr>
                <w:rFonts w:ascii="宋体" w:hAnsi="宋体" w:hint="eastAsia"/>
                <w:b/>
                <w:szCs w:val="21"/>
              </w:rPr>
              <w:t>测量范围</w:t>
            </w:r>
            <w:r w:rsidRPr="00D54A80">
              <w:rPr>
                <w:rFonts w:ascii="宋体" w:hAnsi="宋体" w:hint="eastAsia"/>
                <w:szCs w:val="21"/>
              </w:rPr>
              <w:t>：比表面大于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01"/>
                <w:attr w:name="UnitName" w:val="m2"/>
              </w:smartTagPr>
              <w:r w:rsidRPr="00D54A80">
                <w:rPr>
                  <w:rFonts w:ascii="宋体" w:hAnsi="宋体" w:hint="eastAsia"/>
                  <w:szCs w:val="21"/>
                </w:rPr>
                <w:t>0.01m</w:t>
              </w:r>
              <w:r w:rsidRPr="00D54A80">
                <w:rPr>
                  <w:rFonts w:ascii="宋体" w:hAnsi="宋体" w:hint="eastAsia"/>
                  <w:szCs w:val="21"/>
                  <w:vertAlign w:val="superscript"/>
                </w:rPr>
                <w:t>2</w:t>
              </w:r>
            </w:smartTag>
            <w:r w:rsidRPr="00D54A80">
              <w:rPr>
                <w:rFonts w:ascii="宋体" w:hAnsi="宋体" w:hint="eastAsia"/>
                <w:szCs w:val="21"/>
              </w:rPr>
              <w:t>/g；孔体积大于0.0001cc/g；孔径适用范围0.</w:t>
            </w:r>
            <w:r w:rsidRPr="00D54A80">
              <w:rPr>
                <w:rFonts w:ascii="宋体" w:hAnsi="宋体"/>
                <w:szCs w:val="21"/>
              </w:rPr>
              <w:t>35</w:t>
            </w:r>
            <w:r w:rsidRPr="00D54A80">
              <w:rPr>
                <w:rFonts w:ascii="宋体" w:hAnsi="宋体" w:hint="eastAsia"/>
                <w:szCs w:val="21"/>
              </w:rPr>
              <w:t>-500nm；氮吸附孔分布可做到1</w:t>
            </w:r>
            <w:r w:rsidRPr="00D54A80">
              <w:rPr>
                <w:rFonts w:ascii="宋体" w:hAnsi="宋体"/>
                <w:szCs w:val="21"/>
              </w:rPr>
              <w:t>nm</w:t>
            </w:r>
            <w:r w:rsidRPr="00D54A80">
              <w:rPr>
                <w:rFonts w:ascii="宋体" w:hAnsi="宋体" w:hint="eastAsia"/>
                <w:szCs w:val="21"/>
              </w:rPr>
              <w:t>以下。重现性准确性误差小于1%；脱气方式：真空脱气和流动脱气两种标准方式；处理温度：室温至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50"/>
                <w:attr w:name="UnitName" w:val="℃"/>
              </w:smartTagPr>
              <w:r w:rsidRPr="00D54A80">
                <w:rPr>
                  <w:rFonts w:ascii="宋体" w:hAnsi="宋体" w:hint="eastAsia"/>
                  <w:szCs w:val="21"/>
                </w:rPr>
                <w:t>450℃</w:t>
              </w:r>
            </w:smartTag>
            <w:r w:rsidRPr="00D54A80">
              <w:rPr>
                <w:rFonts w:ascii="宋体" w:hAnsi="宋体" w:hint="eastAsia"/>
                <w:szCs w:val="21"/>
              </w:rPr>
              <w:t>，梯度为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℃"/>
              </w:smartTagPr>
              <w:r w:rsidRPr="00D54A80">
                <w:rPr>
                  <w:rFonts w:ascii="宋体" w:hAnsi="宋体" w:hint="eastAsia"/>
                  <w:szCs w:val="21"/>
                </w:rPr>
                <w:t>1℃</w:t>
              </w:r>
            </w:smartTag>
            <w:r w:rsidRPr="00D54A80">
              <w:rPr>
                <w:rFonts w:ascii="宋体" w:hAnsi="宋体" w:hint="eastAsia"/>
                <w:szCs w:val="21"/>
              </w:rPr>
              <w:t>，独立数字温度控制显示，温度波动：＜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℃"/>
              </w:smartTagPr>
              <w:r w:rsidRPr="00D54A80">
                <w:rPr>
                  <w:rFonts w:ascii="宋体" w:hAnsi="宋体" w:hint="eastAsia"/>
                  <w:szCs w:val="21"/>
                </w:rPr>
                <w:t>5℃</w:t>
              </w:r>
            </w:smartTag>
            <w:r w:rsidRPr="00D54A80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C37288" w:rsidRPr="00A57566" w:rsidTr="007C1B8C">
        <w:trPr>
          <w:trHeight w:val="770"/>
        </w:trPr>
        <w:tc>
          <w:tcPr>
            <w:tcW w:w="1368" w:type="dxa"/>
          </w:tcPr>
          <w:p w:rsidR="00C37288" w:rsidRDefault="00C37288" w:rsidP="007C1B8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软件功能</w:t>
            </w:r>
          </w:p>
        </w:tc>
        <w:tc>
          <w:tcPr>
            <w:tcW w:w="7154" w:type="dxa"/>
          </w:tcPr>
          <w:p w:rsidR="00C37288" w:rsidRPr="00B847FC" w:rsidRDefault="00C37288" w:rsidP="007C1B8C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ED3894">
              <w:rPr>
                <w:rFonts w:hint="eastAsia"/>
              </w:rPr>
              <w:t>孔分布数据处理模型：提供</w:t>
            </w:r>
            <w:r w:rsidRPr="00ED3894">
              <w:rPr>
                <w:rFonts w:hint="eastAsia"/>
              </w:rPr>
              <w:t>6</w:t>
            </w:r>
            <w:r w:rsidRPr="00ED3894">
              <w:rPr>
                <w:rFonts w:hint="eastAsia"/>
              </w:rPr>
              <w:t>种以上孔分布模型，包括</w:t>
            </w:r>
            <w:r w:rsidRPr="00ED3894">
              <w:rPr>
                <w:rFonts w:hint="eastAsia"/>
              </w:rPr>
              <w:t>BJH, MP, SF,HK,NLDFT, MC</w:t>
            </w:r>
            <w:r w:rsidRPr="00ED3894">
              <w:rPr>
                <w:rFonts w:hint="eastAsia"/>
              </w:rPr>
              <w:t>；</w:t>
            </w:r>
            <w:proofErr w:type="gramStart"/>
            <w:r w:rsidRPr="00ED3894">
              <w:rPr>
                <w:rFonts w:hint="eastAsia"/>
              </w:rPr>
              <w:t>介</w:t>
            </w:r>
            <w:proofErr w:type="gramEnd"/>
            <w:r w:rsidRPr="00ED3894">
              <w:rPr>
                <w:rFonts w:hint="eastAsia"/>
              </w:rPr>
              <w:t>孔分布模型：包括</w:t>
            </w:r>
            <w:r w:rsidRPr="00ED3894">
              <w:rPr>
                <w:rFonts w:hint="eastAsia"/>
              </w:rPr>
              <w:t>BJH</w:t>
            </w:r>
            <w:r w:rsidRPr="00ED3894">
              <w:rPr>
                <w:rFonts w:hint="eastAsia"/>
              </w:rPr>
              <w:t>，</w:t>
            </w:r>
            <w:r w:rsidRPr="00ED3894">
              <w:rPr>
                <w:rFonts w:hint="eastAsia"/>
              </w:rPr>
              <w:t>DH</w:t>
            </w:r>
            <w:r w:rsidRPr="00ED3894">
              <w:rPr>
                <w:rFonts w:hint="eastAsia"/>
              </w:rPr>
              <w:t>；微孔分布模型：包括</w:t>
            </w:r>
            <w:r w:rsidRPr="00ED3894">
              <w:rPr>
                <w:rFonts w:hint="eastAsia"/>
              </w:rPr>
              <w:t>MP</w:t>
            </w:r>
            <w:r w:rsidRPr="00ED3894">
              <w:rPr>
                <w:rFonts w:hint="eastAsia"/>
              </w:rPr>
              <w:t>，</w:t>
            </w:r>
            <w:r w:rsidRPr="00ED3894">
              <w:rPr>
                <w:rFonts w:hint="eastAsia"/>
              </w:rPr>
              <w:t xml:space="preserve"> SF</w:t>
            </w:r>
            <w:r w:rsidRPr="00ED3894">
              <w:rPr>
                <w:rFonts w:hint="eastAsia"/>
              </w:rPr>
              <w:t>，</w:t>
            </w:r>
            <w:r w:rsidRPr="00ED3894">
              <w:rPr>
                <w:rFonts w:hint="eastAsia"/>
              </w:rPr>
              <w:t>HK</w:t>
            </w:r>
            <w:r w:rsidRPr="00ED3894">
              <w:rPr>
                <w:rFonts w:hint="eastAsia"/>
              </w:rPr>
              <w:t>，</w:t>
            </w:r>
            <w:r w:rsidRPr="00ED3894">
              <w:rPr>
                <w:rFonts w:hint="eastAsia"/>
              </w:rPr>
              <w:t>MC</w:t>
            </w:r>
            <w:r w:rsidRPr="00ED3894">
              <w:rPr>
                <w:rFonts w:hint="eastAsia"/>
              </w:rPr>
              <w:t>等；微孔</w:t>
            </w:r>
            <w:r w:rsidRPr="00ED3894">
              <w:rPr>
                <w:rFonts w:hint="eastAsia"/>
              </w:rPr>
              <w:t>/</w:t>
            </w:r>
            <w:proofErr w:type="gramStart"/>
            <w:r w:rsidRPr="00ED3894">
              <w:rPr>
                <w:rFonts w:hint="eastAsia"/>
              </w:rPr>
              <w:t>介</w:t>
            </w:r>
            <w:proofErr w:type="gramEnd"/>
            <w:r w:rsidRPr="00ED3894">
              <w:rPr>
                <w:rFonts w:hint="eastAsia"/>
              </w:rPr>
              <w:t>孔分布模型：</w:t>
            </w:r>
            <w:r w:rsidRPr="00ED3894">
              <w:rPr>
                <w:rFonts w:hint="eastAsia"/>
              </w:rPr>
              <w:t>NLDFT</w:t>
            </w:r>
            <w:r w:rsidRPr="00ED3894">
              <w:rPr>
                <w:rFonts w:hint="eastAsia"/>
              </w:rPr>
              <w:t>法。</w:t>
            </w:r>
          </w:p>
        </w:tc>
      </w:tr>
      <w:tr w:rsidR="00C37288" w:rsidRPr="00A57566" w:rsidTr="007C1B8C">
        <w:trPr>
          <w:trHeight w:val="766"/>
        </w:trPr>
        <w:tc>
          <w:tcPr>
            <w:tcW w:w="1368" w:type="dxa"/>
          </w:tcPr>
          <w:p w:rsidR="00C37288" w:rsidRPr="00A57566" w:rsidRDefault="00C37288" w:rsidP="007C1B8C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应用范围</w:t>
            </w:r>
          </w:p>
        </w:tc>
        <w:tc>
          <w:tcPr>
            <w:tcW w:w="7154" w:type="dxa"/>
          </w:tcPr>
          <w:p w:rsidR="00C37288" w:rsidRPr="00D54A80" w:rsidRDefault="00C37288" w:rsidP="007C1B8C">
            <w:pPr>
              <w:spacing w:line="360" w:lineRule="auto"/>
              <w:rPr>
                <w:rFonts w:ascii="宋体" w:hint="eastAsia"/>
                <w:color w:val="000000"/>
                <w:szCs w:val="21"/>
              </w:rPr>
            </w:pPr>
            <w:r w:rsidRPr="00D54A80">
              <w:rPr>
                <w:rFonts w:ascii="宋体" w:hint="eastAsia"/>
                <w:color w:val="000000"/>
                <w:szCs w:val="21"/>
              </w:rPr>
              <w:t>适用</w:t>
            </w:r>
            <w:r w:rsidRPr="00D54A80">
              <w:rPr>
                <w:rFonts w:hint="eastAsia"/>
                <w:bCs/>
                <w:color w:val="1B1B1B"/>
                <w:szCs w:val="21"/>
                <w:shd w:val="clear" w:color="auto" w:fill="FFFFFF"/>
              </w:rPr>
              <w:t>于各种多孔性、</w:t>
            </w:r>
            <w:proofErr w:type="gramStart"/>
            <w:r w:rsidRPr="00D54A80">
              <w:rPr>
                <w:rFonts w:hint="eastAsia"/>
                <w:bCs/>
                <w:color w:val="1B1B1B"/>
                <w:szCs w:val="21"/>
                <w:shd w:val="clear" w:color="auto" w:fill="FFFFFF"/>
              </w:rPr>
              <w:t>纳米化</w:t>
            </w:r>
            <w:r w:rsidRPr="00D54A80">
              <w:rPr>
                <w:rFonts w:hint="eastAsia"/>
                <w:szCs w:val="21"/>
              </w:rPr>
              <w:t>催化</w:t>
            </w:r>
            <w:proofErr w:type="gramEnd"/>
            <w:r w:rsidRPr="00D54A80">
              <w:rPr>
                <w:rFonts w:hint="eastAsia"/>
                <w:szCs w:val="21"/>
              </w:rPr>
              <w:t>材料、电化学能</w:t>
            </w:r>
            <w:proofErr w:type="gramStart"/>
            <w:r w:rsidRPr="00D54A80">
              <w:rPr>
                <w:rFonts w:hint="eastAsia"/>
                <w:szCs w:val="21"/>
              </w:rPr>
              <w:t>源材料</w:t>
            </w:r>
            <w:proofErr w:type="gramEnd"/>
            <w:r w:rsidRPr="00D54A80">
              <w:rPr>
                <w:rFonts w:hint="eastAsia"/>
                <w:szCs w:val="21"/>
              </w:rPr>
              <w:t>、吸附材料</w:t>
            </w:r>
            <w:r w:rsidRPr="00D54A80">
              <w:rPr>
                <w:rFonts w:hint="eastAsia"/>
                <w:bCs/>
                <w:color w:val="1B1B1B"/>
                <w:szCs w:val="21"/>
                <w:shd w:val="clear" w:color="auto" w:fill="FFFFFF"/>
              </w:rPr>
              <w:t>比表面积、孔径分布、</w:t>
            </w:r>
            <w:r w:rsidRPr="00D54A80">
              <w:rPr>
                <w:rFonts w:hint="eastAsia"/>
                <w:szCs w:val="21"/>
              </w:rPr>
              <w:t>空隙结构的表征。</w:t>
            </w:r>
          </w:p>
        </w:tc>
      </w:tr>
    </w:tbl>
    <w:p w:rsidR="00C37288" w:rsidRDefault="00C37288" w:rsidP="00C37288">
      <w:pPr>
        <w:ind w:firstLineChars="800" w:firstLine="1680"/>
        <w:rPr>
          <w:rFonts w:ascii="宋体" w:hAnsi="宋体" w:hint="eastAsia"/>
          <w:szCs w:val="21"/>
        </w:rPr>
      </w:pPr>
    </w:p>
    <w:p w:rsidR="00461402" w:rsidRDefault="00461402"/>
    <w:sectPr w:rsidR="00461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7288"/>
    <w:rsid w:val="00461402"/>
    <w:rsid w:val="00581D47"/>
    <w:rsid w:val="006A0745"/>
    <w:rsid w:val="00C3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728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37288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Company>zju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2014-12-16T06:02:00Z</dcterms:created>
  <dcterms:modified xsi:type="dcterms:W3CDTF">2014-12-16T06:05:00Z</dcterms:modified>
</cp:coreProperties>
</file>